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116"/>
        <w:gridCol w:w="2919"/>
      </w:tblGrid>
      <w:tr w:rsidR="00EC04A0" w:rsidRPr="00962960">
        <w:trPr>
          <w:trHeight w:val="758"/>
        </w:trPr>
        <w:tc>
          <w:tcPr>
            <w:tcW w:w="3369" w:type="dxa"/>
            <w:shd w:val="clear" w:color="auto" w:fill="000000" w:themeFill="text1"/>
          </w:tcPr>
          <w:p w:rsidR="00EC04A0" w:rsidRPr="0013451E" w:rsidRDefault="0013451E" w:rsidP="00EC04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345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{Discipline}</w:t>
            </w:r>
            <w:r w:rsidR="00EC04A0" w:rsidRPr="001345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Teaching Laboratory</w:t>
            </w:r>
          </w:p>
          <w:p w:rsidR="00EC04A0" w:rsidRDefault="0013451E" w:rsidP="00EC04A0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School of Medical Sciences</w:t>
            </w:r>
          </w:p>
          <w:p w:rsidR="0013451E" w:rsidRDefault="0013451E" w:rsidP="0013451E">
            <w:pPr>
              <w:rPr>
                <w:rFonts w:ascii="Arial" w:hAnsi="Arial" w:cs="Arial"/>
                <w:color w:val="FFFFFF" w:themeColor="background1"/>
              </w:rPr>
            </w:pPr>
          </w:p>
          <w:p w:rsidR="00EC04A0" w:rsidRPr="005F4933" w:rsidRDefault="00EC04A0" w:rsidP="0013451E">
            <w:pPr>
              <w:rPr>
                <w:rFonts w:ascii="Arial" w:hAnsi="Arial" w:cs="Arial"/>
                <w:color w:val="FFFFFF" w:themeColor="background1"/>
              </w:rPr>
            </w:pPr>
            <w:bookmarkStart w:id="0" w:name="_GoBack"/>
            <w:bookmarkEnd w:id="0"/>
            <w:r w:rsidRPr="005F64CB">
              <w:rPr>
                <w:rFonts w:ascii="Arial" w:hAnsi="Arial" w:cs="Arial"/>
                <w:color w:val="FFFFFF" w:themeColor="background1"/>
              </w:rPr>
              <w:t>Student Risk Assessment</w:t>
            </w:r>
          </w:p>
        </w:tc>
        <w:tc>
          <w:tcPr>
            <w:tcW w:w="3118" w:type="dxa"/>
            <w:shd w:val="clear" w:color="auto" w:fill="FFFFFF" w:themeFill="background1"/>
          </w:tcPr>
          <w:p w:rsidR="00EC04A0" w:rsidRDefault="0013451E" w:rsidP="00EC04A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1828800" cy="670560"/>
                  <wp:effectExtent l="0" t="0" r="0" b="0"/>
                  <wp:docPr id="1" name="Picture 1" descr="LandscapeColour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scapeColour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FFFFFF" w:themeFill="background1"/>
          </w:tcPr>
          <w:p w:rsidR="00C83D3C" w:rsidRDefault="00C83D3C" w:rsidP="00800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Insert name of practical class here </w:t>
            </w:r>
          </w:p>
          <w:p w:rsidR="00F85C99" w:rsidRPr="005F64CB" w:rsidRDefault="00F85C99" w:rsidP="005F64CB">
            <w:pPr>
              <w:rPr>
                <w:rFonts w:ascii="Arial" w:hAnsi="Arial" w:cs="Arial"/>
              </w:rPr>
            </w:pPr>
          </w:p>
          <w:p w:rsidR="005F64CB" w:rsidRPr="005F64CB" w:rsidRDefault="00C83D3C" w:rsidP="00C83D3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Insert document control details</w:t>
            </w:r>
          </w:p>
        </w:tc>
      </w:tr>
    </w:tbl>
    <w:p w:rsidR="00EC04A0" w:rsidRPr="005F4933" w:rsidRDefault="00EC04A0" w:rsidP="00EC04A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449"/>
      </w:tblGrid>
      <w:tr w:rsidR="00EC04A0" w:rsidRPr="009074E5">
        <w:tc>
          <w:tcPr>
            <w:tcW w:w="2093" w:type="dxa"/>
            <w:shd w:val="clear" w:color="auto" w:fill="000000" w:themeFill="text1"/>
          </w:tcPr>
          <w:p w:rsidR="00EC04A0" w:rsidRPr="009074E5" w:rsidRDefault="00EC04A0" w:rsidP="00B02B3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074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Hazards</w:t>
            </w:r>
          </w:p>
        </w:tc>
        <w:tc>
          <w:tcPr>
            <w:tcW w:w="7150" w:type="dxa"/>
            <w:gridSpan w:val="2"/>
            <w:shd w:val="clear" w:color="auto" w:fill="000000" w:themeFill="text1"/>
          </w:tcPr>
          <w:p w:rsidR="00EC04A0" w:rsidRPr="009074E5" w:rsidRDefault="00EC04A0" w:rsidP="00B02B35">
            <w:pPr>
              <w:rPr>
                <w:rFonts w:ascii="Arial" w:hAnsi="Arial" w:cs="Arial"/>
                <w:sz w:val="20"/>
                <w:szCs w:val="20"/>
              </w:rPr>
            </w:pPr>
            <w:r w:rsidRPr="009074E5">
              <w:rPr>
                <w:rFonts w:ascii="Arial" w:hAnsi="Arial" w:cs="Arial"/>
                <w:sz w:val="20"/>
                <w:szCs w:val="20"/>
              </w:rPr>
              <w:t xml:space="preserve">Risks          </w:t>
            </w:r>
            <w:r w:rsidR="006F6090" w:rsidRPr="009074E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9074E5">
              <w:rPr>
                <w:rFonts w:ascii="Arial" w:hAnsi="Arial" w:cs="Arial"/>
                <w:sz w:val="20"/>
                <w:szCs w:val="20"/>
              </w:rPr>
              <w:t xml:space="preserve"> Controls</w:t>
            </w:r>
          </w:p>
        </w:tc>
      </w:tr>
      <w:tr w:rsidR="00EC04A0" w:rsidRPr="009074E5" w:rsidTr="003B0445">
        <w:trPr>
          <w:trHeight w:val="322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C83D3C" w:rsidRPr="00C83D3C" w:rsidRDefault="00C83D3C" w:rsidP="00AC5C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List all hazards here e.g.</w:t>
            </w:r>
          </w:p>
          <w:p w:rsidR="00C83D3C" w:rsidRPr="00C83D3C" w:rsidRDefault="00C83D3C" w:rsidP="00C83D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Exposure to bacteria / blood</w:t>
            </w:r>
          </w:p>
          <w:p w:rsidR="00C83D3C" w:rsidRPr="00C83D3C" w:rsidRDefault="00C83D3C" w:rsidP="00C83D3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3D3C" w:rsidRPr="00C83D3C" w:rsidRDefault="00C83D3C" w:rsidP="00C83D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Exposure to chemicals</w:t>
            </w:r>
          </w:p>
          <w:p w:rsidR="00C83D3C" w:rsidRPr="00C83D3C" w:rsidRDefault="00C83D3C" w:rsidP="00C83D3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429B" w:rsidRPr="00C83D3C" w:rsidRDefault="00C83D3C" w:rsidP="00AC5C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 xml:space="preserve">Poor ergonomics due to extended </w:t>
            </w:r>
            <w:r w:rsidR="00104D89">
              <w:rPr>
                <w:rFonts w:ascii="Arial" w:hAnsi="Arial" w:cs="Arial"/>
                <w:i/>
                <w:sz w:val="20"/>
                <w:szCs w:val="20"/>
              </w:rPr>
              <w:t>bench work</w:t>
            </w:r>
          </w:p>
          <w:p w:rsidR="006A429B" w:rsidRPr="009074E5" w:rsidRDefault="006A429B" w:rsidP="00C83D3C">
            <w:pPr>
              <w:rPr>
                <w:rFonts w:ascii="Arial" w:hAnsi="Arial" w:cs="Arial"/>
                <w:sz w:val="20"/>
                <w:szCs w:val="20"/>
              </w:rPr>
            </w:pPr>
            <w:r w:rsidRPr="009074E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A429B" w:rsidRPr="009074E5" w:rsidRDefault="006A429B" w:rsidP="00AC5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090" w:rsidRPr="009074E5" w:rsidRDefault="006A429B" w:rsidP="00AC5CE3">
            <w:pPr>
              <w:rPr>
                <w:rFonts w:ascii="Arial" w:hAnsi="Arial" w:cs="Arial"/>
                <w:sz w:val="20"/>
                <w:szCs w:val="20"/>
              </w:rPr>
            </w:pPr>
            <w:r w:rsidRPr="009074E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A429B" w:rsidRPr="00C83D3C" w:rsidRDefault="00C83D3C" w:rsidP="00B02B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List the risks associated with the hazards e.g.</w:t>
            </w:r>
          </w:p>
          <w:p w:rsidR="00C83D3C" w:rsidRPr="00C83D3C" w:rsidRDefault="00C83D3C" w:rsidP="00C83D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Respiratory infection</w:t>
            </w:r>
          </w:p>
          <w:p w:rsidR="00CA3C34" w:rsidRPr="00C83D3C" w:rsidRDefault="00C83D3C" w:rsidP="00B02B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Injury to body part</w:t>
            </w:r>
          </w:p>
          <w:p w:rsidR="009074E5" w:rsidRPr="009074E5" w:rsidRDefault="00C45CA5" w:rsidP="008536E8">
            <w:pPr>
              <w:rPr>
                <w:rFonts w:ascii="Arial" w:hAnsi="Arial" w:cs="Arial"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Dermatitis</w:t>
            </w:r>
            <w:r w:rsidR="00C83D3C" w:rsidRPr="00C83D3C">
              <w:rPr>
                <w:rFonts w:ascii="Arial" w:hAnsi="Arial" w:cs="Arial"/>
                <w:i/>
                <w:sz w:val="20"/>
                <w:szCs w:val="20"/>
              </w:rPr>
              <w:t xml:space="preserve"> etc etc</w:t>
            </w: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C83D3C" w:rsidRPr="00C83D3C" w:rsidRDefault="003B0445" w:rsidP="00C83D3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List all controls being used</w:t>
            </w:r>
            <w:r w:rsidR="00C83D3C" w:rsidRPr="00C83D3C">
              <w:rPr>
                <w:rFonts w:ascii="Arial" w:hAnsi="Arial" w:cs="Arial"/>
                <w:i/>
                <w:sz w:val="20"/>
                <w:szCs w:val="20"/>
              </w:rPr>
              <w:t xml:space="preserve"> in the practical class e.g.</w:t>
            </w:r>
          </w:p>
          <w:p w:rsidR="0081244C" w:rsidRPr="00C83D3C" w:rsidRDefault="0081244C" w:rsidP="0081244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Apparatus wiped down with disinfectant after practical</w:t>
            </w:r>
          </w:p>
          <w:p w:rsidR="0081244C" w:rsidRDefault="0081244C" w:rsidP="0081244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 eating or drinking allowed</w:t>
            </w:r>
          </w:p>
          <w:p w:rsidR="0081244C" w:rsidRDefault="0081244C" w:rsidP="0081244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Do not place anything (e.g. pens, pencils) into your mouth</w:t>
            </w:r>
          </w:p>
          <w:p w:rsidR="00C83D3C" w:rsidRPr="00C83D3C" w:rsidRDefault="00C83D3C" w:rsidP="00C83D3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>Chemicals used in well ventilated area</w:t>
            </w:r>
            <w:r w:rsidR="003B0445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3B0445">
              <w:rPr>
                <w:rFonts w:ascii="Arial" w:hAnsi="Arial" w:cs="Arial"/>
                <w:i/>
                <w:sz w:val="20"/>
                <w:szCs w:val="20"/>
              </w:rPr>
              <w:t>fumehood</w:t>
            </w:r>
            <w:proofErr w:type="spellEnd"/>
          </w:p>
          <w:p w:rsidR="00C83D3C" w:rsidRDefault="00C83D3C" w:rsidP="00B02B3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C83D3C">
              <w:rPr>
                <w:rFonts w:ascii="Arial" w:hAnsi="Arial" w:cs="Arial"/>
                <w:i/>
                <w:sz w:val="20"/>
                <w:szCs w:val="20"/>
              </w:rPr>
              <w:t xml:space="preserve">Safety Data Sheets for chemicals available in the laboratory </w:t>
            </w:r>
          </w:p>
          <w:p w:rsidR="00104D89" w:rsidRPr="00C83D3C" w:rsidRDefault="00104D89" w:rsidP="00104D8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Spill kit available</w:t>
            </w:r>
          </w:p>
          <w:p w:rsidR="00104D89" w:rsidRDefault="00104D89" w:rsidP="00B02B3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Fully adjustable chairs used in the lab</w:t>
            </w:r>
          </w:p>
          <w:p w:rsidR="00D0732B" w:rsidRPr="00C83D3C" w:rsidRDefault="00C83D3C" w:rsidP="00B02B3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83D3C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C83D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3D3C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C83D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3D3C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B02B35" w:rsidRPr="009074E5" w:rsidRDefault="00B02B35" w:rsidP="00C83D3C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A0" w:rsidRDefault="00EC04A0" w:rsidP="00EC04A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45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630"/>
        <w:gridCol w:w="1630"/>
      </w:tblGrid>
      <w:tr w:rsidR="00EC04A0">
        <w:tc>
          <w:tcPr>
            <w:tcW w:w="9180" w:type="dxa"/>
            <w:gridSpan w:val="5"/>
            <w:shd w:val="clear" w:color="auto" w:fill="000000" w:themeFill="text1"/>
          </w:tcPr>
          <w:p w:rsidR="00EC04A0" w:rsidRPr="00AF346A" w:rsidRDefault="00EC04A0" w:rsidP="00B02B3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Personal Protective Equipment</w:t>
            </w:r>
            <w:r w:rsidR="00C0635C">
              <w:rPr>
                <w:rFonts w:ascii="Arial" w:hAnsi="Arial" w:cs="Arial"/>
                <w:color w:val="FFFFFF" w:themeColor="background1"/>
              </w:rPr>
              <w:t xml:space="preserve"> required</w:t>
            </w:r>
          </w:p>
        </w:tc>
      </w:tr>
      <w:tr w:rsidR="003B0445" w:rsidTr="003B0445">
        <w:trPr>
          <w:trHeight w:val="1430"/>
        </w:trPr>
        <w:tc>
          <w:tcPr>
            <w:tcW w:w="1951" w:type="dxa"/>
            <w:vAlign w:val="center"/>
          </w:tcPr>
          <w:p w:rsidR="003B0445" w:rsidRPr="00B02B35" w:rsidRDefault="003B0445" w:rsidP="00B02B3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Optima LT Std" w:hAnsi="Optima LT Std"/>
                <w:noProof/>
              </w:rPr>
              <w:drawing>
                <wp:inline distT="0" distB="0" distL="0" distR="0">
                  <wp:extent cx="814342" cy="895350"/>
                  <wp:effectExtent l="19050" t="0" r="4808" b="0"/>
                  <wp:docPr id="10" name="Picture 5" descr="closed_in_foo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sed_in_foo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193" t="18501" r="22189" b="20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4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B0445" w:rsidRDefault="003B0445" w:rsidP="00B0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tima LT Std" w:hAnsi="Optima LT Std"/>
                <w:noProof/>
              </w:rPr>
              <w:drawing>
                <wp:inline distT="0" distB="0" distL="0" distR="0">
                  <wp:extent cx="850900" cy="952302"/>
                  <wp:effectExtent l="19050" t="0" r="6350" b="0"/>
                  <wp:docPr id="11" name="Picture 3" descr="lab_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b_c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424" t="17940" r="23433" b="21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94" cy="95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B0445" w:rsidRPr="00F3159A" w:rsidRDefault="003B0445" w:rsidP="00B0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25500" cy="985127"/>
                  <wp:effectExtent l="19050" t="0" r="0" b="0"/>
                  <wp:docPr id="12" name="Picture 2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110" t="16008" r="23404" b="18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56" cy="988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3B0445" w:rsidRPr="00C83D3C" w:rsidRDefault="003B0445" w:rsidP="00A52D01">
            <w:pPr>
              <w:rPr>
                <w:rFonts w:ascii="Arial" w:hAnsi="Arial" w:cs="Arial"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843643" cy="984250"/>
                  <wp:effectExtent l="19050" t="0" r="0" b="0"/>
                  <wp:docPr id="13" name="Picture 1" descr="safety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fety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883" t="15961" r="21848" b="17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43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3B0445" w:rsidRPr="00C83D3C" w:rsidRDefault="003B0445" w:rsidP="003B0445">
            <w:pPr>
              <w:rPr>
                <w:rFonts w:ascii="Arial" w:hAnsi="Arial" w:cs="Arial"/>
                <w:i/>
              </w:rPr>
            </w:pPr>
            <w:r w:rsidRPr="00C83D3C">
              <w:rPr>
                <w:rFonts w:ascii="Arial" w:hAnsi="Arial" w:cs="Arial"/>
                <w:i/>
              </w:rPr>
              <w:t>Insert</w:t>
            </w:r>
            <w:r>
              <w:rPr>
                <w:rFonts w:ascii="Arial" w:hAnsi="Arial" w:cs="Arial"/>
                <w:i/>
              </w:rPr>
              <w:t>/remove</w:t>
            </w:r>
            <w:r w:rsidRPr="00C83D3C">
              <w:rPr>
                <w:rFonts w:ascii="Arial" w:hAnsi="Arial" w:cs="Arial"/>
                <w:i/>
              </w:rPr>
              <w:t xml:space="preserve"> symbol </w:t>
            </w:r>
            <w:r>
              <w:rPr>
                <w:rFonts w:ascii="Arial" w:hAnsi="Arial" w:cs="Arial"/>
                <w:i/>
              </w:rPr>
              <w:t>for</w:t>
            </w:r>
            <w:r w:rsidRPr="00C83D3C">
              <w:rPr>
                <w:rFonts w:ascii="Arial" w:hAnsi="Arial" w:cs="Arial"/>
                <w:i/>
              </w:rPr>
              <w:t xml:space="preserve"> PPE</w:t>
            </w:r>
            <w:r>
              <w:rPr>
                <w:rFonts w:ascii="Arial" w:hAnsi="Arial" w:cs="Arial"/>
                <w:i/>
              </w:rPr>
              <w:t xml:space="preserve"> relevant</w:t>
            </w:r>
            <w:r w:rsidRPr="00C83D3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for the</w:t>
            </w:r>
            <w:r w:rsidRPr="00C83D3C">
              <w:rPr>
                <w:rFonts w:ascii="Arial" w:hAnsi="Arial" w:cs="Arial"/>
                <w:i/>
              </w:rPr>
              <w:t xml:space="preserve"> practical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C04A0">
        <w:tc>
          <w:tcPr>
            <w:tcW w:w="9576" w:type="dxa"/>
            <w:shd w:val="clear" w:color="auto" w:fill="000000" w:themeFill="text1"/>
          </w:tcPr>
          <w:p w:rsidR="00EC04A0" w:rsidRPr="00AF346A" w:rsidRDefault="00EC04A0" w:rsidP="00B02B3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Emergency Procedures</w:t>
            </w:r>
          </w:p>
        </w:tc>
      </w:tr>
      <w:tr w:rsidR="00EC04A0" w:rsidTr="008E096F">
        <w:trPr>
          <w:trHeight w:val="754"/>
        </w:trPr>
        <w:tc>
          <w:tcPr>
            <w:tcW w:w="9576" w:type="dxa"/>
          </w:tcPr>
          <w:p w:rsidR="00EC04A0" w:rsidRPr="00C83D3C" w:rsidRDefault="00C83D3C" w:rsidP="00104D89">
            <w:pPr>
              <w:pStyle w:val="western"/>
              <w:spacing w:before="0" w:beforeAutospacing="0" w:after="0"/>
              <w:rPr>
                <w:rFonts w:ascii="Arial" w:hAnsi="Arial"/>
                <w:i/>
              </w:rPr>
            </w:pPr>
            <w:r w:rsidRPr="00C83D3C">
              <w:rPr>
                <w:rFonts w:ascii="Arial" w:hAnsi="Arial" w:cs="Arial"/>
                <w:i/>
                <w:sz w:val="22"/>
                <w:szCs w:val="22"/>
              </w:rPr>
              <w:t>Insert details</w:t>
            </w:r>
            <w:r w:rsidR="003B0445">
              <w:rPr>
                <w:rFonts w:ascii="Arial" w:hAnsi="Arial" w:cs="Arial"/>
                <w:i/>
                <w:sz w:val="22"/>
                <w:szCs w:val="22"/>
              </w:rPr>
              <w:t xml:space="preserve"> of what will happen</w:t>
            </w:r>
            <w:r w:rsidRPr="00C83D3C">
              <w:rPr>
                <w:rFonts w:ascii="Arial" w:hAnsi="Arial" w:cs="Arial"/>
                <w:i/>
                <w:sz w:val="22"/>
                <w:szCs w:val="22"/>
              </w:rPr>
              <w:t xml:space="preserve"> in the event of a fire or spill or any other foreseeable emergency that could occur in the lab</w:t>
            </w:r>
            <w:r w:rsidR="003B0445">
              <w:rPr>
                <w:rFonts w:ascii="Arial" w:hAnsi="Arial" w:cs="Arial"/>
                <w:i/>
                <w:sz w:val="22"/>
                <w:szCs w:val="22"/>
              </w:rPr>
              <w:t xml:space="preserve"> e.g. </w:t>
            </w:r>
            <w:r w:rsidR="00104D89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3B0445" w:rsidRPr="003B0445">
              <w:rPr>
                <w:rFonts w:ascii="Arial" w:hAnsi="Arial" w:cs="Arial"/>
                <w:i/>
                <w:sz w:val="22"/>
                <w:szCs w:val="22"/>
              </w:rPr>
              <w:t xml:space="preserve">In the event of an alarm sounding, stop the experiment and wait for confirmation from demonstrators to evacuate. </w:t>
            </w:r>
            <w:r w:rsidR="00104D89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3B0445" w:rsidRPr="003B0445">
              <w:rPr>
                <w:rFonts w:ascii="Arial" w:hAnsi="Arial" w:cs="Arial"/>
                <w:i/>
                <w:sz w:val="22"/>
                <w:szCs w:val="22"/>
              </w:rPr>
              <w:t>ack up bags and wash your hands.</w:t>
            </w:r>
            <w:r w:rsidR="003B044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B0445" w:rsidRPr="003B0445">
              <w:rPr>
                <w:rFonts w:ascii="Arial" w:hAnsi="Arial" w:cs="Arial"/>
                <w:i/>
                <w:sz w:val="22"/>
                <w:szCs w:val="22"/>
              </w:rPr>
              <w:t>Follow the instructions of the demonstrators regarding exits and assembly points.</w:t>
            </w:r>
            <w:r w:rsidR="00104D89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</w:tc>
      </w:tr>
    </w:tbl>
    <w:p w:rsidR="00EC04A0" w:rsidRPr="00002EFE" w:rsidRDefault="00EC04A0" w:rsidP="00EC04A0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C04A0">
        <w:tc>
          <w:tcPr>
            <w:tcW w:w="9576" w:type="dxa"/>
            <w:shd w:val="clear" w:color="auto" w:fill="000000" w:themeFill="text1"/>
          </w:tcPr>
          <w:p w:rsidR="00EC04A0" w:rsidRPr="00AF346A" w:rsidRDefault="00EC04A0" w:rsidP="00B02B3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Clean up and waste disposal</w:t>
            </w:r>
          </w:p>
        </w:tc>
      </w:tr>
      <w:tr w:rsidR="00EC04A0">
        <w:trPr>
          <w:trHeight w:val="703"/>
        </w:trPr>
        <w:tc>
          <w:tcPr>
            <w:tcW w:w="9576" w:type="dxa"/>
          </w:tcPr>
          <w:p w:rsidR="00B82C3A" w:rsidRPr="00C83D3C" w:rsidRDefault="00C83D3C" w:rsidP="003B0445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</w:rPr>
            </w:pPr>
            <w:r w:rsidRPr="00C83D3C">
              <w:rPr>
                <w:rFonts w:ascii="ArialMT" w:hAnsi="ArialMT" w:cs="ArialMT"/>
                <w:i/>
              </w:rPr>
              <w:t xml:space="preserve">Insert procedure for students to follow at the end of the practical for clean-up, decontamination, waste </w:t>
            </w:r>
            <w:r w:rsidR="003B0445">
              <w:rPr>
                <w:rFonts w:ascii="ArialMT" w:hAnsi="ArialMT" w:cs="ArialMT"/>
                <w:i/>
              </w:rPr>
              <w:t>disposal</w:t>
            </w:r>
            <w:r w:rsidRPr="00C83D3C">
              <w:rPr>
                <w:rFonts w:ascii="ArialMT" w:hAnsi="ArialMT" w:cs="ArialMT"/>
                <w:i/>
              </w:rPr>
              <w:t>, hand-washing etc to ensure the room is left in a safe condition</w:t>
            </w:r>
          </w:p>
        </w:tc>
      </w:tr>
    </w:tbl>
    <w:p w:rsidR="00EC04A0" w:rsidRPr="00002EFE" w:rsidRDefault="00EC04A0" w:rsidP="00EC04A0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EC04A0">
        <w:trPr>
          <w:trHeight w:val="216"/>
        </w:trPr>
        <w:tc>
          <w:tcPr>
            <w:tcW w:w="9303" w:type="dxa"/>
            <w:shd w:val="clear" w:color="auto" w:fill="000000" w:themeFill="text1"/>
          </w:tcPr>
          <w:p w:rsidR="00EC04A0" w:rsidRPr="00834D78" w:rsidRDefault="00EC04A0" w:rsidP="00B02B3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Ethics Approval</w:t>
            </w:r>
          </w:p>
        </w:tc>
      </w:tr>
      <w:tr w:rsidR="00EC04A0" w:rsidTr="00C83D3C">
        <w:trPr>
          <w:trHeight w:hRule="exact" w:val="1024"/>
        </w:trPr>
        <w:tc>
          <w:tcPr>
            <w:tcW w:w="9303" w:type="dxa"/>
          </w:tcPr>
          <w:p w:rsidR="00EC04A0" w:rsidRPr="00C83D3C" w:rsidRDefault="00C83D3C" w:rsidP="003B0445">
            <w:pPr>
              <w:pStyle w:val="western"/>
              <w:spacing w:after="238"/>
              <w:rPr>
                <w:rFonts w:ascii="Arial" w:hAnsi="Arial" w:cs="Arial"/>
                <w:i/>
              </w:rPr>
            </w:pPr>
            <w:r w:rsidRPr="00C83D3C">
              <w:rPr>
                <w:rFonts w:ascii="Arial" w:hAnsi="Arial" w:cs="Arial"/>
                <w:i/>
                <w:sz w:val="22"/>
                <w:szCs w:val="22"/>
              </w:rPr>
              <w:t xml:space="preserve">If the practical requires ethics approval insert the </w:t>
            </w:r>
            <w:r w:rsidR="00E55ABA" w:rsidRPr="00C83D3C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C0635C" w:rsidRPr="00C83D3C">
              <w:rPr>
                <w:rFonts w:ascii="Arial" w:hAnsi="Arial" w:cs="Arial"/>
                <w:i/>
                <w:sz w:val="22"/>
                <w:szCs w:val="22"/>
              </w:rPr>
              <w:t>NSW</w:t>
            </w:r>
            <w:r w:rsidR="00E55ABA" w:rsidRPr="00C83D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0635C" w:rsidRPr="00C83D3C">
              <w:rPr>
                <w:rFonts w:ascii="Arial" w:hAnsi="Arial" w:cs="Arial"/>
                <w:i/>
                <w:sz w:val="22"/>
                <w:szCs w:val="22"/>
              </w:rPr>
              <w:t>Human Research Ethics Advisory Panel</w:t>
            </w:r>
            <w:r w:rsidRPr="00C83D3C">
              <w:rPr>
                <w:rFonts w:ascii="Arial" w:hAnsi="Arial" w:cs="Arial"/>
                <w:i/>
                <w:sz w:val="22"/>
                <w:szCs w:val="22"/>
              </w:rPr>
              <w:t xml:space="preserve"> approval reference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e.g. </w:t>
            </w:r>
            <w:r w:rsidR="003B0445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C45CA5">
              <w:rPr>
                <w:rFonts w:ascii="Arial" w:hAnsi="Arial" w:cs="Arial"/>
                <w:i/>
                <w:sz w:val="22"/>
                <w:szCs w:val="22"/>
              </w:rPr>
              <w:t>This type of practical has been approved by the UNSW Human Research Ethics Advisory Panel (</w:t>
            </w:r>
            <w:r w:rsidRPr="00C45CA5">
              <w:rPr>
                <w:b/>
                <w:bCs/>
                <w:i/>
                <w:szCs w:val="32"/>
                <w:lang w:val="en-US"/>
              </w:rPr>
              <w:t>HREC</w:t>
            </w:r>
            <w:r w:rsidR="00C45CA5">
              <w:rPr>
                <w:b/>
                <w:bCs/>
                <w:i/>
                <w:szCs w:val="32"/>
                <w:lang w:val="en-US"/>
              </w:rPr>
              <w:t>12345</w:t>
            </w:r>
            <w:r w:rsidRPr="00C45CA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3B0445">
              <w:rPr>
                <w:rFonts w:ascii="Arial" w:hAnsi="Arial" w:cs="Arial"/>
                <w:i/>
                <w:sz w:val="22"/>
                <w:szCs w:val="22"/>
              </w:rPr>
              <w:t>” or this “This practical does not require ethics approval”</w:t>
            </w:r>
          </w:p>
        </w:tc>
      </w:tr>
    </w:tbl>
    <w:p w:rsidR="00EC04A0" w:rsidRDefault="00EC04A0" w:rsidP="00EC04A0">
      <w:pPr>
        <w:rPr>
          <w:rFonts w:ascii="Arial" w:hAnsi="Arial" w:cs="Arial"/>
          <w:sz w:val="8"/>
          <w:szCs w:val="8"/>
        </w:rPr>
      </w:pPr>
    </w:p>
    <w:p w:rsidR="00C83D3C" w:rsidRPr="00002EFE" w:rsidRDefault="00C83D3C" w:rsidP="00EC04A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C04A0">
        <w:trPr>
          <w:trHeight w:val="366"/>
        </w:trPr>
        <w:tc>
          <w:tcPr>
            <w:tcW w:w="9576" w:type="dxa"/>
            <w:shd w:val="clear" w:color="auto" w:fill="000000" w:themeFill="text1"/>
          </w:tcPr>
          <w:p w:rsidR="00EC04A0" w:rsidRPr="0086034E" w:rsidRDefault="00EC04A0" w:rsidP="00B02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  <w:tr w:rsidR="00EC04A0">
        <w:trPr>
          <w:trHeight w:val="936"/>
        </w:trPr>
        <w:tc>
          <w:tcPr>
            <w:tcW w:w="9576" w:type="dxa"/>
            <w:shd w:val="clear" w:color="auto" w:fill="D9D9D9" w:themeFill="background1" w:themeFillShade="D9"/>
          </w:tcPr>
          <w:p w:rsidR="00EC04A0" w:rsidRDefault="00EC04A0" w:rsidP="00B02B35">
            <w:pPr>
              <w:rPr>
                <w:rFonts w:ascii="Arial" w:hAnsi="Arial" w:cs="Arial"/>
              </w:rPr>
            </w:pPr>
            <w:r w:rsidRPr="00ED383F">
              <w:rPr>
                <w:rFonts w:ascii="Arial" w:hAnsi="Arial" w:cs="Arial"/>
              </w:rPr>
              <w:t>I have read and understand the safety requirements for this practical class and I will observe these requirements.</w:t>
            </w:r>
          </w:p>
          <w:p w:rsidR="00EC04A0" w:rsidRPr="00ED383F" w:rsidRDefault="00EC04A0" w:rsidP="00B02B35">
            <w:pPr>
              <w:rPr>
                <w:rFonts w:ascii="Arial" w:hAnsi="Arial" w:cs="Arial"/>
              </w:rPr>
            </w:pPr>
          </w:p>
          <w:p w:rsidR="00EC04A0" w:rsidRPr="0086034E" w:rsidRDefault="00EC04A0" w:rsidP="00B02B35">
            <w:pPr>
              <w:rPr>
                <w:rFonts w:ascii="Arial" w:hAnsi="Arial" w:cs="Arial"/>
                <w:sz w:val="20"/>
                <w:szCs w:val="20"/>
              </w:rPr>
            </w:pPr>
            <w:r w:rsidRPr="00ED383F">
              <w:rPr>
                <w:rFonts w:ascii="Arial" w:hAnsi="Arial" w:cs="Arial"/>
              </w:rPr>
              <w:t>Signature:……………………………………………………………Date:……………………………</w:t>
            </w:r>
          </w:p>
        </w:tc>
      </w:tr>
    </w:tbl>
    <w:p w:rsidR="00EC04A0" w:rsidRDefault="00EC04A0" w:rsidP="00EC04A0">
      <w:pPr>
        <w:rPr>
          <w:rFonts w:ascii="Arial" w:hAnsi="Arial" w:cs="Arial"/>
        </w:rPr>
      </w:pPr>
    </w:p>
    <w:p w:rsidR="0009329F" w:rsidRDefault="004A6AD4">
      <w:r>
        <w:rPr>
          <w:rFonts w:ascii="Arial" w:hAnsi="Arial" w:cs="Arial"/>
        </w:rPr>
        <w:t xml:space="preserve">Date for review: </w:t>
      </w:r>
      <w:r w:rsidR="00C45CA5" w:rsidRPr="00C45CA5">
        <w:rPr>
          <w:rFonts w:ascii="Arial" w:hAnsi="Arial" w:cs="Arial"/>
          <w:i/>
        </w:rPr>
        <w:t xml:space="preserve">Insert date prior to next year’s practical e.g. </w:t>
      </w:r>
      <w:r w:rsidRPr="00C45CA5">
        <w:rPr>
          <w:rFonts w:ascii="Arial" w:hAnsi="Arial" w:cs="Arial"/>
          <w:i/>
        </w:rPr>
        <w:t>1/2/2013</w:t>
      </w:r>
    </w:p>
    <w:sectPr w:rsidR="0009329F" w:rsidSect="00D0732B">
      <w:pgSz w:w="11907" w:h="16839" w:code="9"/>
      <w:pgMar w:top="3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681"/>
    <w:multiLevelType w:val="hybridMultilevel"/>
    <w:tmpl w:val="BDEEF738"/>
    <w:lvl w:ilvl="0" w:tplc="CECC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4D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8A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E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E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4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873557"/>
    <w:multiLevelType w:val="hybridMultilevel"/>
    <w:tmpl w:val="1214E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15475"/>
    <w:multiLevelType w:val="hybridMultilevel"/>
    <w:tmpl w:val="B88E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E2344"/>
    <w:multiLevelType w:val="hybridMultilevel"/>
    <w:tmpl w:val="580E8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34F39"/>
    <w:multiLevelType w:val="hybridMultilevel"/>
    <w:tmpl w:val="188E4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8013D"/>
    <w:multiLevelType w:val="hybridMultilevel"/>
    <w:tmpl w:val="3946BBA4"/>
    <w:lvl w:ilvl="0" w:tplc="CECC0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CD"/>
    <w:rsid w:val="000320B8"/>
    <w:rsid w:val="00036AA4"/>
    <w:rsid w:val="00052C57"/>
    <w:rsid w:val="000541DA"/>
    <w:rsid w:val="0009329F"/>
    <w:rsid w:val="000949E3"/>
    <w:rsid w:val="00104D89"/>
    <w:rsid w:val="001052C5"/>
    <w:rsid w:val="0013451E"/>
    <w:rsid w:val="0016397A"/>
    <w:rsid w:val="001A031F"/>
    <w:rsid w:val="00214D6F"/>
    <w:rsid w:val="00214DA4"/>
    <w:rsid w:val="00234C77"/>
    <w:rsid w:val="00280B54"/>
    <w:rsid w:val="002A53B8"/>
    <w:rsid w:val="002D2DBB"/>
    <w:rsid w:val="002E3783"/>
    <w:rsid w:val="003324DC"/>
    <w:rsid w:val="003440C5"/>
    <w:rsid w:val="003A0D6A"/>
    <w:rsid w:val="003B0445"/>
    <w:rsid w:val="003B268F"/>
    <w:rsid w:val="003B6C42"/>
    <w:rsid w:val="003F1485"/>
    <w:rsid w:val="003F3CF0"/>
    <w:rsid w:val="00407E0F"/>
    <w:rsid w:val="004878F2"/>
    <w:rsid w:val="004A6AD4"/>
    <w:rsid w:val="004B3057"/>
    <w:rsid w:val="005245C4"/>
    <w:rsid w:val="00524EBC"/>
    <w:rsid w:val="0054018E"/>
    <w:rsid w:val="00543C6A"/>
    <w:rsid w:val="00547E96"/>
    <w:rsid w:val="00570DDC"/>
    <w:rsid w:val="005F4933"/>
    <w:rsid w:val="005F64CB"/>
    <w:rsid w:val="00603AE7"/>
    <w:rsid w:val="006077E7"/>
    <w:rsid w:val="00612BAA"/>
    <w:rsid w:val="00626E0B"/>
    <w:rsid w:val="00645DA5"/>
    <w:rsid w:val="00646041"/>
    <w:rsid w:val="006636DA"/>
    <w:rsid w:val="00665F71"/>
    <w:rsid w:val="00682526"/>
    <w:rsid w:val="006A429B"/>
    <w:rsid w:val="006B36DD"/>
    <w:rsid w:val="006D64B1"/>
    <w:rsid w:val="006F37A1"/>
    <w:rsid w:val="006F6090"/>
    <w:rsid w:val="00751364"/>
    <w:rsid w:val="00767BCD"/>
    <w:rsid w:val="00774CFE"/>
    <w:rsid w:val="0080056F"/>
    <w:rsid w:val="0081244C"/>
    <w:rsid w:val="00834D78"/>
    <w:rsid w:val="008536E8"/>
    <w:rsid w:val="00871051"/>
    <w:rsid w:val="008A447D"/>
    <w:rsid w:val="008E096F"/>
    <w:rsid w:val="009055BE"/>
    <w:rsid w:val="009074E5"/>
    <w:rsid w:val="00921F30"/>
    <w:rsid w:val="00922B0F"/>
    <w:rsid w:val="00962960"/>
    <w:rsid w:val="0097519F"/>
    <w:rsid w:val="00980B74"/>
    <w:rsid w:val="009923BE"/>
    <w:rsid w:val="00A0105D"/>
    <w:rsid w:val="00A52D01"/>
    <w:rsid w:val="00A8390F"/>
    <w:rsid w:val="00AC5CE3"/>
    <w:rsid w:val="00AE27EF"/>
    <w:rsid w:val="00B02B35"/>
    <w:rsid w:val="00B05104"/>
    <w:rsid w:val="00B47BBE"/>
    <w:rsid w:val="00B82C3A"/>
    <w:rsid w:val="00B85868"/>
    <w:rsid w:val="00BA0E68"/>
    <w:rsid w:val="00BB6BCA"/>
    <w:rsid w:val="00BD3DF3"/>
    <w:rsid w:val="00C0635C"/>
    <w:rsid w:val="00C45CA5"/>
    <w:rsid w:val="00C77FE7"/>
    <w:rsid w:val="00C83D3C"/>
    <w:rsid w:val="00CA3B42"/>
    <w:rsid w:val="00CA3C34"/>
    <w:rsid w:val="00CE1ABB"/>
    <w:rsid w:val="00CF1A0E"/>
    <w:rsid w:val="00D0732B"/>
    <w:rsid w:val="00D54E84"/>
    <w:rsid w:val="00D70240"/>
    <w:rsid w:val="00D844FA"/>
    <w:rsid w:val="00DA1EC4"/>
    <w:rsid w:val="00DB7AF6"/>
    <w:rsid w:val="00DF3A08"/>
    <w:rsid w:val="00E468B9"/>
    <w:rsid w:val="00E55ABA"/>
    <w:rsid w:val="00E94508"/>
    <w:rsid w:val="00E94E63"/>
    <w:rsid w:val="00E97142"/>
    <w:rsid w:val="00EB6608"/>
    <w:rsid w:val="00EC04A0"/>
    <w:rsid w:val="00ED383F"/>
    <w:rsid w:val="00EE5D23"/>
    <w:rsid w:val="00F03960"/>
    <w:rsid w:val="00F255E1"/>
    <w:rsid w:val="00F27DA8"/>
    <w:rsid w:val="00F3159A"/>
    <w:rsid w:val="00F754F5"/>
    <w:rsid w:val="00F8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82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82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f.wilson</dc:creator>
  <cp:lastModifiedBy>Richard Vickery</cp:lastModifiedBy>
  <cp:revision>2</cp:revision>
  <cp:lastPrinted>2012-02-03T05:17:00Z</cp:lastPrinted>
  <dcterms:created xsi:type="dcterms:W3CDTF">2015-02-05T06:26:00Z</dcterms:created>
  <dcterms:modified xsi:type="dcterms:W3CDTF">2015-02-05T06:26:00Z</dcterms:modified>
</cp:coreProperties>
</file>